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DE5" w:rsidRDefault="00E64DE5" w:rsidP="00E64DE5">
      <w:pPr>
        <w:tabs>
          <w:tab w:val="right" w:pos="9000"/>
        </w:tabs>
        <w:rPr>
          <w:rFonts w:ascii="Trebuchet MS" w:hAnsi="Trebuchet MS"/>
          <w:b/>
          <w:sz w:val="18"/>
          <w:szCs w:val="18"/>
        </w:rPr>
      </w:pPr>
      <w:bookmarkStart w:id="0" w:name="_GoBack"/>
      <w:bookmarkEnd w:id="0"/>
      <w:r w:rsidRPr="003A7E5F">
        <w:rPr>
          <w:rFonts w:ascii="Trebuchet MS" w:hAnsi="Trebuchet MS"/>
          <w:b/>
          <w:i/>
          <w:sz w:val="36"/>
          <w:szCs w:val="36"/>
        </w:rPr>
        <w:t xml:space="preserve">TRAINING II                  </w:t>
      </w:r>
      <w:r w:rsidRPr="003A7E5F">
        <w:rPr>
          <w:rFonts w:ascii="Trebuchet MS" w:hAnsi="Trebuchet MS"/>
          <w:b/>
          <w:i/>
          <w:sz w:val="18"/>
          <w:szCs w:val="18"/>
        </w:rPr>
        <w:t xml:space="preserve">                                      </w:t>
      </w:r>
      <w:r w:rsidRPr="008874F3">
        <w:rPr>
          <w:rFonts w:ascii="Trebuchet MS" w:hAnsi="Trebuchet MS"/>
          <w:b/>
          <w:i/>
          <w:sz w:val="18"/>
          <w:szCs w:val="18"/>
        </w:rPr>
        <w:t>STRATEGY CORNER:</w:t>
      </w:r>
      <w:r w:rsidRPr="008874F3">
        <w:rPr>
          <w:rFonts w:ascii="Trebuchet MS" w:hAnsi="Trebuchet MS"/>
          <w:b/>
          <w:sz w:val="18"/>
          <w:szCs w:val="18"/>
        </w:rPr>
        <w:t>Iowa Reading Association Newsletter</w:t>
      </w:r>
    </w:p>
    <w:p w:rsidR="00E64DE5" w:rsidRDefault="00E64DE5" w:rsidP="00E64DE5">
      <w:pPr>
        <w:tabs>
          <w:tab w:val="right" w:pos="9000"/>
        </w:tabs>
        <w:rPr>
          <w:rFonts w:ascii="Trebuchet MS" w:hAnsi="Trebuchet MS"/>
          <w:b/>
          <w:sz w:val="18"/>
          <w:szCs w:val="18"/>
        </w:rPr>
      </w:pPr>
    </w:p>
    <w:p w:rsidR="00E64DE5" w:rsidRDefault="00E64DE5" w:rsidP="00E64DE5">
      <w:pPr>
        <w:rPr>
          <w:rFonts w:ascii="Trebuchet MS" w:hAnsi="Trebuchet MS"/>
        </w:rPr>
      </w:pPr>
      <w:r>
        <w:rPr>
          <w:rFonts w:ascii="Trebuchet MS" w:hAnsi="Trebuchet MS"/>
        </w:rPr>
        <w:t xml:space="preserve">Agenda:  </w:t>
      </w:r>
    </w:p>
    <w:p w:rsidR="00E64DE5" w:rsidRDefault="00E64DE5" w:rsidP="00E64DE5">
      <w:pPr>
        <w:rPr>
          <w:rFonts w:ascii="Trebuchet MS" w:hAnsi="Trebuchet MS"/>
        </w:rPr>
      </w:pPr>
    </w:p>
    <w:p w:rsidR="00E64DE5" w:rsidRDefault="00E64DE5" w:rsidP="00E64DE5">
      <w:pPr>
        <w:pStyle w:val="ListParagraph"/>
        <w:numPr>
          <w:ilvl w:val="0"/>
          <w:numId w:val="4"/>
        </w:numPr>
        <w:rPr>
          <w:rFonts w:ascii="Trebuchet MS" w:hAnsi="Trebuchet MS"/>
        </w:rPr>
      </w:pPr>
      <w:r>
        <w:rPr>
          <w:rFonts w:ascii="Trebuchet MS" w:hAnsi="Trebuchet MS"/>
        </w:rPr>
        <w:t>Relook at actual enrollment</w:t>
      </w:r>
    </w:p>
    <w:p w:rsidR="00E64DE5" w:rsidRDefault="00E64DE5" w:rsidP="00E64DE5">
      <w:pPr>
        <w:pStyle w:val="ListParagraph"/>
        <w:numPr>
          <w:ilvl w:val="0"/>
          <w:numId w:val="4"/>
        </w:numPr>
        <w:rPr>
          <w:rFonts w:ascii="Trebuchet MS" w:hAnsi="Trebuchet MS"/>
        </w:rPr>
      </w:pPr>
      <w:r>
        <w:rPr>
          <w:rFonts w:ascii="Trebuchet MS" w:hAnsi="Trebuchet MS"/>
        </w:rPr>
        <w:t>Share scheduling and implement</w:t>
      </w:r>
      <w:r w:rsidR="00745492">
        <w:rPr>
          <w:rFonts w:ascii="Trebuchet MS" w:hAnsi="Trebuchet MS"/>
        </w:rPr>
        <w:t>ation strategies from Training I</w:t>
      </w:r>
      <w:r>
        <w:rPr>
          <w:rFonts w:ascii="Trebuchet MS" w:hAnsi="Trebuchet MS"/>
        </w:rPr>
        <w:t xml:space="preserve"> (Shared Reading)</w:t>
      </w:r>
    </w:p>
    <w:p w:rsidR="00E64DE5" w:rsidRDefault="00E64DE5" w:rsidP="00E64DE5">
      <w:pPr>
        <w:pStyle w:val="ListParagraph"/>
        <w:numPr>
          <w:ilvl w:val="0"/>
          <w:numId w:val="4"/>
        </w:numPr>
        <w:rPr>
          <w:rFonts w:ascii="Trebuchet MS" w:hAnsi="Trebuchet MS"/>
        </w:rPr>
      </w:pPr>
      <w:r>
        <w:rPr>
          <w:rFonts w:ascii="Trebuchet MS" w:hAnsi="Trebuchet MS"/>
        </w:rPr>
        <w:t>Each site, shared their Literacy Logs on actual reading activities they performed</w:t>
      </w:r>
    </w:p>
    <w:p w:rsidR="00E64DE5" w:rsidRDefault="00E64DE5" w:rsidP="00E64DE5">
      <w:pPr>
        <w:pStyle w:val="ListParagraph"/>
        <w:numPr>
          <w:ilvl w:val="0"/>
          <w:numId w:val="4"/>
        </w:numPr>
        <w:rPr>
          <w:rFonts w:ascii="Trebuchet MS" w:hAnsi="Trebuchet MS"/>
        </w:rPr>
      </w:pPr>
      <w:r>
        <w:rPr>
          <w:rFonts w:ascii="Trebuchet MS" w:hAnsi="Trebuchet MS"/>
        </w:rPr>
        <w:t>Training II – As below, extension activities for continued use of shared reading</w:t>
      </w:r>
    </w:p>
    <w:p w:rsidR="00E64DE5" w:rsidRPr="00E64DE5" w:rsidRDefault="00E64DE5" w:rsidP="00E64DE5">
      <w:pPr>
        <w:rPr>
          <w:rFonts w:ascii="Trebuchet MS" w:hAnsi="Trebuchet MS"/>
        </w:rPr>
      </w:pPr>
    </w:p>
    <w:p w:rsidR="00E64DE5" w:rsidRPr="00C556BB" w:rsidRDefault="00E64DE5" w:rsidP="00E64DE5">
      <w:pPr>
        <w:rPr>
          <w:rFonts w:ascii="Trebuchet MS" w:hAnsi="Trebuchet MS"/>
          <w:i/>
          <w:sz w:val="28"/>
          <w:szCs w:val="28"/>
        </w:rPr>
      </w:pPr>
      <w:r w:rsidRPr="00747F07">
        <w:rPr>
          <w:rFonts w:ascii="Trebuchet MS" w:hAnsi="Trebuchet MS"/>
          <w:i/>
          <w:sz w:val="36"/>
          <w:szCs w:val="36"/>
        </w:rPr>
        <w:t>Bookmark Technique</w:t>
      </w:r>
      <w:r>
        <w:rPr>
          <w:rFonts w:ascii="Trebuchet MS" w:hAnsi="Trebuchet MS"/>
          <w:i/>
          <w:sz w:val="36"/>
          <w:szCs w:val="36"/>
        </w:rPr>
        <w:t xml:space="preserve"> </w:t>
      </w:r>
      <w:r w:rsidRPr="00C556BB">
        <w:rPr>
          <w:rFonts w:ascii="Trebuchet MS" w:hAnsi="Trebuchet MS"/>
          <w:i/>
          <w:sz w:val="28"/>
          <w:szCs w:val="28"/>
        </w:rPr>
        <w:t xml:space="preserve">– </w:t>
      </w:r>
      <w:r w:rsidRPr="00C80E84">
        <w:rPr>
          <w:rFonts w:ascii="Trebuchet MS" w:hAnsi="Trebuchet MS"/>
          <w:i/>
        </w:rPr>
        <w:t>start by reading together, then independently</w:t>
      </w:r>
    </w:p>
    <w:p w:rsidR="00E64DE5" w:rsidRDefault="00E64DE5" w:rsidP="00E64DE5">
      <w:pPr>
        <w:jc w:val="both"/>
        <w:rPr>
          <w:rFonts w:ascii="Trebuchet MS" w:hAnsi="Trebuchet MS"/>
        </w:rPr>
      </w:pPr>
    </w:p>
    <w:p w:rsidR="00E64DE5" w:rsidRPr="0046688D" w:rsidRDefault="00E64DE5" w:rsidP="00E64DE5">
      <w:pPr>
        <w:jc w:val="both"/>
        <w:rPr>
          <w:rFonts w:ascii="Trebuchet MS" w:hAnsi="Trebuchet MS"/>
        </w:rPr>
      </w:pPr>
      <w:r w:rsidRPr="0046688D">
        <w:rPr>
          <w:rFonts w:ascii="Trebuchet MS" w:hAnsi="Trebuchet MS"/>
        </w:rPr>
        <w:t>The purpose of the Bookmark Technique is to monitor comprehension while reading and to make evaluative judgments about aspects of text. Mon</w:t>
      </w:r>
      <w:r>
        <w:rPr>
          <w:rFonts w:ascii="Trebuchet MS" w:hAnsi="Trebuchet MS"/>
        </w:rPr>
        <w:t>itoring, Knowing How Words Work</w:t>
      </w:r>
      <w:r w:rsidRPr="0046688D">
        <w:rPr>
          <w:rFonts w:ascii="Trebuchet MS" w:hAnsi="Trebuchet MS"/>
        </w:rPr>
        <w:t>, Making Connections and Evaluating would be some comprehension strategies included in this activity using Narrative or Expository text. Use this activity during and after reading.</w:t>
      </w:r>
    </w:p>
    <w:p w:rsidR="00E64DE5" w:rsidRDefault="00E64DE5" w:rsidP="00E64DE5">
      <w:pPr>
        <w:jc w:val="both"/>
        <w:rPr>
          <w:rFonts w:ascii="Trebuchet MS" w:hAnsi="Trebuchet MS"/>
        </w:rPr>
      </w:pPr>
    </w:p>
    <w:p w:rsidR="00E64DE5" w:rsidRPr="0046688D" w:rsidRDefault="00E64DE5" w:rsidP="00E64DE5">
      <w:pPr>
        <w:jc w:val="both"/>
        <w:rPr>
          <w:rFonts w:ascii="Trebuchet MS" w:hAnsi="Trebuchet MS"/>
        </w:rPr>
      </w:pPr>
      <w:r w:rsidRPr="0046688D">
        <w:rPr>
          <w:rFonts w:ascii="Trebuchet MS" w:hAnsi="Trebuchet MS"/>
        </w:rPr>
        <w:t>Begin by explaining and modeling the Bookmark Procedure. Have students create four bookmarks by folding and cutting 8.5 x 11 inch sheets of paper into four equal parts. (These can be prepared in advance.) As</w:t>
      </w:r>
      <w:r>
        <w:rPr>
          <w:rFonts w:ascii="Trebuchet MS" w:hAnsi="Trebuchet MS"/>
        </w:rPr>
        <w:t xml:space="preserve"> students</w:t>
      </w:r>
      <w:r w:rsidRPr="0046688D">
        <w:rPr>
          <w:rFonts w:ascii="Trebuchet MS" w:hAnsi="Trebuchet MS"/>
        </w:rPr>
        <w:t xml:space="preserve"> read, have th</w:t>
      </w:r>
      <w:r>
        <w:rPr>
          <w:rFonts w:ascii="Trebuchet MS" w:hAnsi="Trebuchet MS"/>
        </w:rPr>
        <w:t>em make</w:t>
      </w:r>
      <w:r w:rsidRPr="0046688D">
        <w:rPr>
          <w:rFonts w:ascii="Trebuchet MS" w:hAnsi="Trebuchet MS"/>
        </w:rPr>
        <w:t xml:space="preserve"> decisions and record specific information on each bookmark, including the page and paragraph where their choice is located.</w:t>
      </w:r>
    </w:p>
    <w:p w:rsidR="00E64DE5" w:rsidRPr="0046688D" w:rsidRDefault="001406B6" w:rsidP="00E64DE5">
      <w:pPr>
        <w:tabs>
          <w:tab w:val="left" w:pos="180"/>
        </w:tabs>
        <w:ind w:left="180" w:hanging="180"/>
        <w:rPr>
          <w:rFonts w:ascii="Trebuchet MS" w:hAnsi="Trebuchet M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59.7pt;margin-top:12.9pt;width:82.7pt;height:84pt;z-index:251660288" wrapcoords="-115 0 -115 21487 21600 21487 21600 0 -115 0">
            <v:imagedata r:id="rId6" o:title=""/>
            <w10:wrap type="tight"/>
          </v:shape>
          <o:OLEObject Type="Embed" ProgID="MSPhotoEd.3" ShapeID="_x0000_s1026" DrawAspect="Content" ObjectID="_1439098500" r:id="rId7"/>
        </w:pict>
      </w:r>
      <w:r w:rsidR="00E64DE5">
        <w:rPr>
          <w:rFonts w:ascii="Trebuchet MS" w:hAnsi="Trebuchet MS"/>
        </w:rPr>
        <w:t>•</w:t>
      </w:r>
      <w:r w:rsidR="00E64DE5">
        <w:rPr>
          <w:rFonts w:ascii="Trebuchet MS" w:hAnsi="Trebuchet MS"/>
        </w:rPr>
        <w:tab/>
      </w:r>
      <w:r w:rsidR="00E64DE5" w:rsidRPr="0046688D">
        <w:rPr>
          <w:rFonts w:ascii="Trebuchet MS" w:hAnsi="Trebuchet MS"/>
        </w:rPr>
        <w:t>Bookmark 1 — write and/or sketch about the part of the text that they found most interesting.</w:t>
      </w:r>
    </w:p>
    <w:p w:rsidR="00E64DE5" w:rsidRPr="0046688D" w:rsidRDefault="00E64DE5" w:rsidP="00E64DE5">
      <w:pPr>
        <w:tabs>
          <w:tab w:val="left" w:pos="180"/>
        </w:tabs>
        <w:ind w:left="180" w:hanging="180"/>
        <w:rPr>
          <w:rFonts w:ascii="Trebuchet MS" w:hAnsi="Trebuchet MS"/>
        </w:rPr>
      </w:pPr>
      <w:r>
        <w:rPr>
          <w:rFonts w:ascii="Trebuchet MS" w:hAnsi="Trebuchet MS"/>
        </w:rPr>
        <w:t>•</w:t>
      </w:r>
      <w:r>
        <w:rPr>
          <w:rFonts w:ascii="Trebuchet MS" w:hAnsi="Trebuchet MS"/>
        </w:rPr>
        <w:tab/>
        <w:t>Bookmark 2 — write and/</w:t>
      </w:r>
      <w:r w:rsidRPr="0046688D">
        <w:rPr>
          <w:rFonts w:ascii="Trebuchet MS" w:hAnsi="Trebuchet MS"/>
        </w:rPr>
        <w:t>or sketch something they found confusing.</w:t>
      </w:r>
    </w:p>
    <w:p w:rsidR="00E64DE5" w:rsidRPr="0046688D" w:rsidRDefault="00E64DE5" w:rsidP="00E64DE5">
      <w:pPr>
        <w:tabs>
          <w:tab w:val="left" w:pos="180"/>
        </w:tabs>
        <w:ind w:left="180" w:hanging="180"/>
        <w:rPr>
          <w:rFonts w:ascii="Trebuchet MS" w:hAnsi="Trebuchet MS"/>
        </w:rPr>
      </w:pPr>
      <w:r>
        <w:rPr>
          <w:rFonts w:ascii="Trebuchet MS" w:hAnsi="Trebuchet MS"/>
        </w:rPr>
        <w:t>•</w:t>
      </w:r>
      <w:r>
        <w:rPr>
          <w:rFonts w:ascii="Trebuchet MS" w:hAnsi="Trebuchet MS"/>
        </w:rPr>
        <w:tab/>
      </w:r>
      <w:r w:rsidRPr="0046688D">
        <w:rPr>
          <w:rFonts w:ascii="Trebuchet MS" w:hAnsi="Trebuchet MS"/>
        </w:rPr>
        <w:t>Bookmark 3 — write a word they think the whole class needs to discuss.</w:t>
      </w:r>
    </w:p>
    <w:p w:rsidR="00E64DE5" w:rsidRPr="0046688D" w:rsidRDefault="00E64DE5" w:rsidP="00E64DE5">
      <w:pPr>
        <w:tabs>
          <w:tab w:val="left" w:pos="180"/>
        </w:tabs>
        <w:ind w:left="180" w:hanging="180"/>
        <w:rPr>
          <w:rFonts w:ascii="Trebuchet MS" w:hAnsi="Trebuchet MS"/>
        </w:rPr>
      </w:pPr>
      <w:r>
        <w:rPr>
          <w:rFonts w:ascii="Trebuchet MS" w:hAnsi="Trebuchet MS"/>
        </w:rPr>
        <w:t>•</w:t>
      </w:r>
      <w:r>
        <w:rPr>
          <w:rFonts w:ascii="Trebuchet MS" w:hAnsi="Trebuchet MS"/>
        </w:rPr>
        <w:tab/>
      </w:r>
      <w:r w:rsidRPr="0046688D">
        <w:rPr>
          <w:rFonts w:ascii="Trebuchet MS" w:hAnsi="Trebuchet MS"/>
        </w:rPr>
        <w:t>Bookmark 4 — student choice (a favorite illustration, graph, another focus word, etc.)</w:t>
      </w:r>
    </w:p>
    <w:p w:rsidR="00E64DE5" w:rsidRDefault="00E64DE5" w:rsidP="00E64DE5">
      <w:pPr>
        <w:rPr>
          <w:rFonts w:ascii="Trebuchet MS" w:hAnsi="Trebuchet MS"/>
        </w:rPr>
      </w:pPr>
    </w:p>
    <w:p w:rsidR="00E64DE5" w:rsidRPr="0046688D" w:rsidRDefault="00E64DE5" w:rsidP="00E64DE5">
      <w:pPr>
        <w:rPr>
          <w:rFonts w:ascii="Trebuchet MS" w:hAnsi="Trebuchet MS"/>
        </w:rPr>
      </w:pPr>
      <w:r w:rsidRPr="0046688D">
        <w:rPr>
          <w:rFonts w:ascii="Trebuchet MS" w:hAnsi="Trebuchet MS"/>
        </w:rPr>
        <w:t>Use the completed bookmarks to promote discussion about the text.</w:t>
      </w:r>
    </w:p>
    <w:p w:rsidR="00E64DE5" w:rsidRDefault="00E64DE5" w:rsidP="00E64DE5">
      <w:pPr>
        <w:rPr>
          <w:rFonts w:ascii="Trebuchet MS" w:hAnsi="Trebuchet MS"/>
        </w:rPr>
      </w:pPr>
    </w:p>
    <w:p w:rsidR="00E64DE5" w:rsidRDefault="00E64DE5" w:rsidP="00E64DE5">
      <w:pPr>
        <w:rPr>
          <w:rFonts w:ascii="Trebuchet MS" w:hAnsi="Trebuchet MS"/>
        </w:rPr>
      </w:pPr>
    </w:p>
    <w:p w:rsidR="00E64DE5" w:rsidRPr="0046688D" w:rsidRDefault="00E64DE5" w:rsidP="00E64DE5">
      <w:pPr>
        <w:rPr>
          <w:rFonts w:ascii="Trebuchet MS" w:hAnsi="Trebuchet MS"/>
        </w:rPr>
      </w:pPr>
      <w:r w:rsidRPr="00747F07">
        <w:rPr>
          <w:rFonts w:ascii="Trebuchet MS" w:hAnsi="Trebuchet MS"/>
          <w:i/>
          <w:sz w:val="36"/>
          <w:szCs w:val="36"/>
        </w:rPr>
        <w:t>Character Retrieval Chart</w:t>
      </w:r>
      <w:r>
        <w:rPr>
          <w:rFonts w:ascii="Trebuchet MS" w:hAnsi="Trebuchet MS"/>
          <w:i/>
          <w:sz w:val="36"/>
          <w:szCs w:val="36"/>
        </w:rPr>
        <w:t xml:space="preserve"> - </w:t>
      </w:r>
      <w:r w:rsidRPr="0046688D">
        <w:rPr>
          <w:rFonts w:ascii="Trebuchet MS" w:hAnsi="Trebuchet MS"/>
        </w:rPr>
        <w:t>get children to think a little more deep</w:t>
      </w:r>
      <w:r>
        <w:rPr>
          <w:rFonts w:ascii="Trebuchet MS" w:hAnsi="Trebuchet MS"/>
        </w:rPr>
        <w:t xml:space="preserve">ly about the characters </w:t>
      </w:r>
    </w:p>
    <w:p w:rsidR="00E64DE5" w:rsidRDefault="00E64DE5" w:rsidP="00E64DE5">
      <w:pPr>
        <w:jc w:val="both"/>
        <w:rPr>
          <w:rFonts w:ascii="Trebuchet MS" w:hAnsi="Trebuchet MS"/>
        </w:rPr>
      </w:pPr>
    </w:p>
    <w:p w:rsidR="00E64DE5" w:rsidRPr="0046688D" w:rsidRDefault="00E64DE5" w:rsidP="00E64DE5">
      <w:pPr>
        <w:rPr>
          <w:rFonts w:ascii="Trebuchet MS" w:hAnsi="Trebuchet MS"/>
        </w:rPr>
      </w:pPr>
      <w:r w:rsidRPr="00C80E84">
        <w:rPr>
          <w:rFonts w:ascii="Trebuchet MS" w:hAnsi="Trebuchet MS"/>
          <w:u w:val="single"/>
        </w:rPr>
        <w:t>“Describe the Character.”</w:t>
      </w:r>
      <w:r w:rsidRPr="0046688D">
        <w:rPr>
          <w:rFonts w:ascii="Trebuchet MS" w:hAnsi="Trebuchet MS"/>
        </w:rPr>
        <w:t xml:space="preserve"> </w:t>
      </w:r>
      <w:r>
        <w:rPr>
          <w:rFonts w:ascii="Trebuchet MS" w:hAnsi="Trebuchet MS"/>
        </w:rPr>
        <w:t xml:space="preserve">Have a  chart of </w:t>
      </w:r>
      <w:r w:rsidRPr="0046688D">
        <w:rPr>
          <w:rFonts w:ascii="Trebuchet MS" w:hAnsi="Trebuchet MS"/>
        </w:rPr>
        <w:t>characteristics</w:t>
      </w:r>
      <w:r>
        <w:rPr>
          <w:rFonts w:ascii="Trebuchet MS" w:hAnsi="Trebuchet MS"/>
        </w:rPr>
        <w:t xml:space="preserve"> </w:t>
      </w:r>
      <w:r w:rsidRPr="0046688D">
        <w:rPr>
          <w:rFonts w:ascii="Trebuchet MS" w:hAnsi="Trebuchet MS"/>
        </w:rPr>
        <w:t>th</w:t>
      </w:r>
      <w:r>
        <w:rPr>
          <w:rFonts w:ascii="Trebuchet MS" w:hAnsi="Trebuchet MS"/>
        </w:rPr>
        <w:t>at students</w:t>
      </w:r>
      <w:r w:rsidRPr="0046688D">
        <w:rPr>
          <w:rFonts w:ascii="Trebuchet MS" w:hAnsi="Trebuchet MS"/>
        </w:rPr>
        <w:t xml:space="preserve"> can use to get beyond the “mad, sad, happy” tendency.</w:t>
      </w:r>
    </w:p>
    <w:p w:rsidR="00E64DE5" w:rsidRDefault="00E64DE5" w:rsidP="00E64DE5">
      <w:pPr>
        <w:rPr>
          <w:rFonts w:ascii="Trebuchet MS" w:hAnsi="Trebuchet MS"/>
        </w:rPr>
      </w:pPr>
    </w:p>
    <w:p w:rsidR="00E64DE5" w:rsidRDefault="00E64DE5" w:rsidP="00E64DE5">
      <w:pPr>
        <w:rPr>
          <w:rFonts w:ascii="Trebuchet MS" w:hAnsi="Trebuchet MS"/>
        </w:rPr>
      </w:pPr>
      <w:r w:rsidRPr="00C80E84">
        <w:rPr>
          <w:rFonts w:ascii="Trebuchet MS" w:hAnsi="Trebuchet MS"/>
          <w:u w:val="single"/>
        </w:rPr>
        <w:t>“Of whom does this character remind you</w:t>
      </w:r>
      <w:r w:rsidRPr="0046688D">
        <w:rPr>
          <w:rFonts w:ascii="Trebuchet MS" w:hAnsi="Trebuchet MS"/>
        </w:rPr>
        <w:t xml:space="preserve">?” </w:t>
      </w:r>
      <w:r>
        <w:rPr>
          <w:rFonts w:ascii="Trebuchet MS" w:hAnsi="Trebuchet MS"/>
        </w:rPr>
        <w:t>a</w:t>
      </w:r>
      <w:r w:rsidRPr="0046688D">
        <w:rPr>
          <w:rFonts w:ascii="Trebuchet MS" w:hAnsi="Trebuchet MS"/>
        </w:rPr>
        <w:t xml:space="preserve"> good discussion</w:t>
      </w:r>
      <w:r>
        <w:rPr>
          <w:rFonts w:ascii="Trebuchet MS" w:hAnsi="Trebuchet MS"/>
        </w:rPr>
        <w:t xml:space="preserve"> question</w:t>
      </w:r>
      <w:r w:rsidRPr="0046688D">
        <w:rPr>
          <w:rFonts w:ascii="Trebuchet MS" w:hAnsi="Trebuchet MS"/>
        </w:rPr>
        <w:t xml:space="preserve">s. </w:t>
      </w:r>
      <w:r>
        <w:rPr>
          <w:rFonts w:ascii="Trebuchet MS" w:hAnsi="Trebuchet MS"/>
        </w:rPr>
        <w:t>Students</w:t>
      </w:r>
      <w:r w:rsidRPr="0046688D">
        <w:rPr>
          <w:rFonts w:ascii="Trebuchet MS" w:hAnsi="Trebuchet MS"/>
        </w:rPr>
        <w:t xml:space="preserve"> have compared the characters to members of their own</w:t>
      </w:r>
      <w:r>
        <w:rPr>
          <w:rFonts w:ascii="Trebuchet MS" w:hAnsi="Trebuchet MS"/>
        </w:rPr>
        <w:t xml:space="preserve"> </w:t>
      </w:r>
      <w:r w:rsidRPr="0046688D">
        <w:rPr>
          <w:rFonts w:ascii="Trebuchet MS" w:hAnsi="Trebuchet MS"/>
        </w:rPr>
        <w:t xml:space="preserve">family, characters in other books, friends, etc. </w:t>
      </w:r>
    </w:p>
    <w:p w:rsidR="00E64DE5" w:rsidRDefault="00E64DE5" w:rsidP="00E64DE5">
      <w:pPr>
        <w:rPr>
          <w:rFonts w:ascii="Trebuchet MS" w:hAnsi="Trebuchet MS"/>
        </w:rPr>
      </w:pPr>
    </w:p>
    <w:p w:rsidR="00E64DE5" w:rsidRDefault="00E64DE5" w:rsidP="00E64DE5">
      <w:pPr>
        <w:rPr>
          <w:rFonts w:ascii="Trebuchet MS" w:hAnsi="Trebuchet MS"/>
        </w:rPr>
      </w:pPr>
      <w:r w:rsidRPr="00C80E84">
        <w:rPr>
          <w:rFonts w:ascii="Trebuchet MS" w:hAnsi="Trebuchet MS"/>
          <w:u w:val="single"/>
        </w:rPr>
        <w:t>“What is the author trying to say through this character</w:t>
      </w:r>
      <w:r w:rsidRPr="0046688D">
        <w:rPr>
          <w:rFonts w:ascii="Trebuchet MS" w:hAnsi="Trebuchet MS"/>
        </w:rPr>
        <w:t xml:space="preserve">?” really inspires some creative thinking. </w:t>
      </w:r>
    </w:p>
    <w:p w:rsidR="00E64DE5" w:rsidRDefault="00E64DE5" w:rsidP="00E64DE5">
      <w:pPr>
        <w:rPr>
          <w:rFonts w:ascii="Trebuchet MS" w:hAnsi="Trebuchet MS"/>
        </w:rPr>
      </w:pPr>
    </w:p>
    <w:p w:rsidR="00E64DE5" w:rsidRDefault="00E64DE5" w:rsidP="00E64DE5">
      <w:pPr>
        <w:rPr>
          <w:rFonts w:ascii="Trebuchet MS" w:hAnsi="Trebuchet MS"/>
        </w:rPr>
      </w:pPr>
      <w:r w:rsidRPr="0046688D">
        <w:rPr>
          <w:rFonts w:ascii="Trebuchet MS" w:hAnsi="Trebuchet MS"/>
        </w:rPr>
        <w:t>The strategy can be adapted and enriched to suit the</w:t>
      </w:r>
      <w:r>
        <w:rPr>
          <w:rFonts w:ascii="Trebuchet MS" w:hAnsi="Trebuchet MS"/>
        </w:rPr>
        <w:t xml:space="preserve"> </w:t>
      </w:r>
      <w:r w:rsidRPr="0046688D">
        <w:rPr>
          <w:rFonts w:ascii="Trebuchet MS" w:hAnsi="Trebuchet MS"/>
        </w:rPr>
        <w:t>teacher’s need. At times I have had two common novels going in the classroom. The stu</w:t>
      </w:r>
      <w:r>
        <w:rPr>
          <w:rFonts w:ascii="Trebuchet MS" w:hAnsi="Trebuchet MS"/>
        </w:rPr>
        <w:t>dents complete the form and com</w:t>
      </w:r>
      <w:r w:rsidRPr="0046688D">
        <w:rPr>
          <w:rFonts w:ascii="Trebuchet MS" w:hAnsi="Trebuchet MS"/>
        </w:rPr>
        <w:t>pare the characters of their respective novels. This chart can also be used as a mental model for a writing assignment.</w:t>
      </w:r>
    </w:p>
    <w:p w:rsidR="00E64DE5" w:rsidRDefault="00E64DE5" w:rsidP="00E64DE5">
      <w:pPr>
        <w:rPr>
          <w:rFonts w:ascii="Trebuchet MS" w:hAnsi="Trebuchet MS"/>
        </w:rPr>
      </w:pPr>
    </w:p>
    <w:p w:rsidR="00E64DE5" w:rsidRDefault="00E64DE5" w:rsidP="00E64DE5">
      <w:pPr>
        <w:jc w:val="both"/>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4"/>
        <w:gridCol w:w="1554"/>
        <w:gridCol w:w="1554"/>
        <w:gridCol w:w="1554"/>
        <w:gridCol w:w="1554"/>
        <w:gridCol w:w="1554"/>
      </w:tblGrid>
      <w:tr w:rsidR="00E64DE5" w:rsidRPr="00C556BB" w:rsidTr="00F43670">
        <w:trPr>
          <w:trHeight w:val="622"/>
        </w:trPr>
        <w:tc>
          <w:tcPr>
            <w:tcW w:w="1554" w:type="dxa"/>
            <w:shd w:val="clear" w:color="auto" w:fill="99CCFF"/>
            <w:vAlign w:val="center"/>
          </w:tcPr>
          <w:p w:rsidR="00E64DE5" w:rsidRPr="00C556BB" w:rsidRDefault="00E64DE5" w:rsidP="00F43670">
            <w:pPr>
              <w:jc w:val="center"/>
              <w:rPr>
                <w:rFonts w:ascii="Trebuchet MS" w:hAnsi="Trebuchet MS"/>
                <w:sz w:val="18"/>
                <w:szCs w:val="18"/>
              </w:rPr>
            </w:pPr>
            <w:r w:rsidRPr="00C556BB">
              <w:rPr>
                <w:rFonts w:ascii="Trebuchet MS" w:hAnsi="Trebuchet MS"/>
                <w:sz w:val="18"/>
                <w:szCs w:val="18"/>
              </w:rPr>
              <w:t>Character</w:t>
            </w:r>
          </w:p>
          <w:p w:rsidR="00E64DE5" w:rsidRPr="00C556BB" w:rsidRDefault="00E64DE5" w:rsidP="00F43670">
            <w:pPr>
              <w:jc w:val="center"/>
              <w:rPr>
                <w:rFonts w:ascii="Trebuchet MS" w:hAnsi="Trebuchet MS"/>
                <w:sz w:val="18"/>
                <w:szCs w:val="18"/>
              </w:rPr>
            </w:pPr>
            <w:r w:rsidRPr="00C556BB">
              <w:rPr>
                <w:rFonts w:ascii="Trebuchet MS" w:hAnsi="Trebuchet MS"/>
                <w:sz w:val="18"/>
                <w:szCs w:val="18"/>
              </w:rPr>
              <w:t>Name</w:t>
            </w:r>
          </w:p>
        </w:tc>
        <w:tc>
          <w:tcPr>
            <w:tcW w:w="1554" w:type="dxa"/>
            <w:shd w:val="clear" w:color="auto" w:fill="99CCFF"/>
            <w:vAlign w:val="center"/>
          </w:tcPr>
          <w:p w:rsidR="00E64DE5" w:rsidRPr="00C556BB" w:rsidRDefault="00E64DE5" w:rsidP="00F43670">
            <w:pPr>
              <w:jc w:val="center"/>
              <w:rPr>
                <w:rFonts w:ascii="Trebuchet MS" w:hAnsi="Trebuchet MS"/>
                <w:sz w:val="18"/>
                <w:szCs w:val="18"/>
              </w:rPr>
            </w:pPr>
            <w:r w:rsidRPr="00C556BB">
              <w:rPr>
                <w:rFonts w:ascii="Trebuchet MS" w:hAnsi="Trebuchet MS"/>
                <w:sz w:val="18"/>
                <w:szCs w:val="18"/>
              </w:rPr>
              <w:t>Describe the Character</w:t>
            </w:r>
          </w:p>
        </w:tc>
        <w:tc>
          <w:tcPr>
            <w:tcW w:w="1554" w:type="dxa"/>
            <w:shd w:val="clear" w:color="auto" w:fill="99CCFF"/>
            <w:vAlign w:val="center"/>
          </w:tcPr>
          <w:p w:rsidR="00E64DE5" w:rsidRPr="00C556BB" w:rsidRDefault="00E64DE5" w:rsidP="00F43670">
            <w:pPr>
              <w:jc w:val="center"/>
              <w:rPr>
                <w:rFonts w:ascii="Trebuchet MS" w:hAnsi="Trebuchet MS"/>
                <w:sz w:val="18"/>
                <w:szCs w:val="18"/>
              </w:rPr>
            </w:pPr>
            <w:r w:rsidRPr="00C556BB">
              <w:rPr>
                <w:rFonts w:ascii="Trebuchet MS" w:hAnsi="Trebuchet MS"/>
                <w:sz w:val="18"/>
                <w:szCs w:val="18"/>
              </w:rPr>
              <w:t>Relationship to Other Characters</w:t>
            </w:r>
          </w:p>
        </w:tc>
        <w:tc>
          <w:tcPr>
            <w:tcW w:w="1554" w:type="dxa"/>
            <w:shd w:val="clear" w:color="auto" w:fill="99CCFF"/>
            <w:vAlign w:val="center"/>
          </w:tcPr>
          <w:p w:rsidR="00E64DE5" w:rsidRPr="00C556BB" w:rsidRDefault="00E64DE5" w:rsidP="00F43670">
            <w:pPr>
              <w:jc w:val="center"/>
              <w:rPr>
                <w:rFonts w:ascii="Trebuchet MS" w:hAnsi="Trebuchet MS"/>
                <w:sz w:val="18"/>
                <w:szCs w:val="18"/>
              </w:rPr>
            </w:pPr>
            <w:r w:rsidRPr="00C556BB">
              <w:rPr>
                <w:rFonts w:ascii="Trebuchet MS" w:hAnsi="Trebuchet MS"/>
                <w:sz w:val="18"/>
                <w:szCs w:val="18"/>
              </w:rPr>
              <w:t>Of whom does this character remind you?</w:t>
            </w:r>
          </w:p>
        </w:tc>
        <w:tc>
          <w:tcPr>
            <w:tcW w:w="1554" w:type="dxa"/>
            <w:shd w:val="clear" w:color="auto" w:fill="99CCFF"/>
            <w:vAlign w:val="center"/>
          </w:tcPr>
          <w:p w:rsidR="00E64DE5" w:rsidRPr="00C556BB" w:rsidRDefault="00E64DE5" w:rsidP="00F43670">
            <w:pPr>
              <w:jc w:val="center"/>
              <w:rPr>
                <w:rFonts w:ascii="Trebuchet MS" w:hAnsi="Trebuchet MS"/>
                <w:sz w:val="18"/>
                <w:szCs w:val="18"/>
              </w:rPr>
            </w:pPr>
            <w:r w:rsidRPr="00C556BB">
              <w:rPr>
                <w:rFonts w:ascii="Trebuchet MS" w:hAnsi="Trebuchet MS"/>
                <w:sz w:val="18"/>
                <w:szCs w:val="18"/>
              </w:rPr>
              <w:t>What usually happens to characters like this?</w:t>
            </w:r>
          </w:p>
        </w:tc>
        <w:tc>
          <w:tcPr>
            <w:tcW w:w="1554" w:type="dxa"/>
            <w:shd w:val="clear" w:color="auto" w:fill="99CCFF"/>
            <w:vAlign w:val="center"/>
          </w:tcPr>
          <w:p w:rsidR="00E64DE5" w:rsidRPr="00C556BB" w:rsidRDefault="00E64DE5" w:rsidP="00F43670">
            <w:pPr>
              <w:jc w:val="center"/>
              <w:rPr>
                <w:rFonts w:ascii="Trebuchet MS" w:hAnsi="Trebuchet MS"/>
                <w:sz w:val="18"/>
                <w:szCs w:val="18"/>
              </w:rPr>
            </w:pPr>
            <w:r w:rsidRPr="00C556BB">
              <w:rPr>
                <w:rFonts w:ascii="Trebuchet MS" w:hAnsi="Trebuchet MS"/>
                <w:sz w:val="18"/>
                <w:szCs w:val="18"/>
              </w:rPr>
              <w:t>What is the author trying to say through this character?</w:t>
            </w:r>
          </w:p>
        </w:tc>
      </w:tr>
      <w:tr w:rsidR="00E64DE5" w:rsidRPr="00C556BB" w:rsidTr="00F43670">
        <w:trPr>
          <w:trHeight w:val="447"/>
        </w:trPr>
        <w:tc>
          <w:tcPr>
            <w:tcW w:w="1554" w:type="dxa"/>
          </w:tcPr>
          <w:p w:rsidR="00E64DE5" w:rsidRPr="00C556BB" w:rsidRDefault="00E64DE5" w:rsidP="00F43670">
            <w:pPr>
              <w:jc w:val="both"/>
              <w:rPr>
                <w:rFonts w:ascii="Trebuchet MS" w:hAnsi="Trebuchet MS"/>
              </w:rPr>
            </w:pPr>
          </w:p>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r>
      <w:tr w:rsidR="00E64DE5" w:rsidRPr="00C556BB" w:rsidTr="00F43670">
        <w:trPr>
          <w:trHeight w:val="447"/>
        </w:trPr>
        <w:tc>
          <w:tcPr>
            <w:tcW w:w="1554" w:type="dxa"/>
          </w:tcPr>
          <w:p w:rsidR="00E64DE5" w:rsidRPr="00C556BB" w:rsidRDefault="00E64DE5" w:rsidP="00F43670">
            <w:pPr>
              <w:jc w:val="both"/>
              <w:rPr>
                <w:rFonts w:ascii="Trebuchet MS" w:hAnsi="Trebuchet MS"/>
              </w:rPr>
            </w:pPr>
          </w:p>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r>
      <w:tr w:rsidR="00E64DE5" w:rsidRPr="00C556BB" w:rsidTr="00F43670">
        <w:trPr>
          <w:trHeight w:val="439"/>
        </w:trPr>
        <w:tc>
          <w:tcPr>
            <w:tcW w:w="1554" w:type="dxa"/>
          </w:tcPr>
          <w:p w:rsidR="00E64DE5" w:rsidRPr="00C556BB" w:rsidRDefault="00E64DE5" w:rsidP="00F43670">
            <w:pPr>
              <w:jc w:val="both"/>
              <w:rPr>
                <w:rFonts w:ascii="Trebuchet MS" w:hAnsi="Trebuchet MS"/>
              </w:rPr>
            </w:pPr>
          </w:p>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r>
      <w:tr w:rsidR="00E64DE5" w:rsidRPr="00C556BB" w:rsidTr="00F43670">
        <w:trPr>
          <w:trHeight w:val="33"/>
        </w:trPr>
        <w:tc>
          <w:tcPr>
            <w:tcW w:w="1554" w:type="dxa"/>
          </w:tcPr>
          <w:p w:rsidR="00E64DE5" w:rsidRPr="00C556BB" w:rsidRDefault="00E64DE5" w:rsidP="00F43670">
            <w:pPr>
              <w:jc w:val="both"/>
              <w:rPr>
                <w:rFonts w:ascii="Trebuchet MS" w:hAnsi="Trebuchet MS"/>
              </w:rPr>
            </w:pPr>
          </w:p>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c>
          <w:tcPr>
            <w:tcW w:w="1554" w:type="dxa"/>
          </w:tcPr>
          <w:p w:rsidR="00E64DE5" w:rsidRPr="00C556BB" w:rsidRDefault="00E64DE5" w:rsidP="00F43670">
            <w:pPr>
              <w:jc w:val="both"/>
              <w:rPr>
                <w:rFonts w:ascii="Trebuchet MS" w:hAnsi="Trebuchet MS"/>
              </w:rPr>
            </w:pPr>
          </w:p>
        </w:tc>
      </w:tr>
    </w:tbl>
    <w:p w:rsidR="00E64DE5" w:rsidRDefault="00E64DE5" w:rsidP="00E64DE5">
      <w:pPr>
        <w:jc w:val="both"/>
        <w:rPr>
          <w:rFonts w:ascii="Trebuchet MS" w:hAnsi="Trebuchet MS"/>
        </w:rPr>
      </w:pPr>
    </w:p>
    <w:p w:rsidR="00E64DE5" w:rsidRDefault="00E64DE5" w:rsidP="00E64DE5">
      <w:pPr>
        <w:rPr>
          <w:rFonts w:ascii="Trebuchet MS" w:hAnsi="Trebuchet MS"/>
          <w:i/>
          <w:sz w:val="36"/>
          <w:szCs w:val="36"/>
        </w:rPr>
      </w:pPr>
    </w:p>
    <w:p w:rsidR="00E64DE5" w:rsidRDefault="00E64DE5" w:rsidP="00E64DE5">
      <w:pPr>
        <w:rPr>
          <w:rFonts w:ascii="Trebuchet MS" w:hAnsi="Trebuchet MS"/>
          <w:i/>
          <w:sz w:val="36"/>
          <w:szCs w:val="36"/>
        </w:rPr>
      </w:pPr>
      <w:r w:rsidRPr="00747F07">
        <w:rPr>
          <w:rFonts w:ascii="Trebuchet MS" w:hAnsi="Trebuchet MS"/>
          <w:i/>
          <w:sz w:val="36"/>
          <w:szCs w:val="36"/>
        </w:rPr>
        <w:t>Retelling: A Comprehension Strategy</w:t>
      </w:r>
    </w:p>
    <w:p w:rsidR="00E64DE5" w:rsidRDefault="00E64DE5" w:rsidP="00E64DE5">
      <w:pPr>
        <w:rPr>
          <w:rFonts w:ascii="Trebuchet MS" w:hAnsi="Trebuchet MS"/>
          <w:i/>
          <w:sz w:val="36"/>
          <w:szCs w:val="36"/>
        </w:rPr>
      </w:pPr>
    </w:p>
    <w:p w:rsidR="00E64DE5" w:rsidRPr="0046688D" w:rsidRDefault="00E64DE5" w:rsidP="00E64DE5">
      <w:pPr>
        <w:jc w:val="both"/>
        <w:rPr>
          <w:rFonts w:ascii="Trebuchet MS" w:hAnsi="Trebuchet MS"/>
        </w:rPr>
      </w:pPr>
      <w:r>
        <w:rPr>
          <w:rFonts w:ascii="Trebuchet MS" w:hAnsi="Trebuchet MS"/>
        </w:rPr>
        <w:t>F</w:t>
      </w:r>
      <w:r w:rsidRPr="0046688D">
        <w:rPr>
          <w:rFonts w:ascii="Trebuchet MS" w:hAnsi="Trebuchet MS"/>
        </w:rPr>
        <w:t>ive components</w:t>
      </w:r>
      <w:r>
        <w:rPr>
          <w:rFonts w:ascii="Trebuchet MS" w:hAnsi="Trebuchet MS"/>
        </w:rPr>
        <w:t xml:space="preserve"> to teach it</w:t>
      </w:r>
      <w:r w:rsidRPr="0046688D">
        <w:rPr>
          <w:rFonts w:ascii="Trebuchet MS" w:hAnsi="Trebuchet MS"/>
        </w:rPr>
        <w:t>:</w:t>
      </w:r>
    </w:p>
    <w:p w:rsidR="00E64DE5" w:rsidRPr="0046688D" w:rsidRDefault="00E64DE5" w:rsidP="00E64DE5">
      <w:pPr>
        <w:numPr>
          <w:ilvl w:val="0"/>
          <w:numId w:val="2"/>
        </w:numPr>
        <w:jc w:val="both"/>
        <w:rPr>
          <w:rFonts w:ascii="Trebuchet MS" w:hAnsi="Trebuchet MS"/>
        </w:rPr>
      </w:pPr>
      <w:r>
        <w:rPr>
          <w:rFonts w:ascii="Trebuchet MS" w:hAnsi="Trebuchet MS"/>
        </w:rPr>
        <w:t>Des</w:t>
      </w:r>
      <w:r w:rsidRPr="0046688D">
        <w:rPr>
          <w:rFonts w:ascii="Trebuchet MS" w:hAnsi="Trebuchet MS"/>
        </w:rPr>
        <w:t>cription of the strategy and when it should be u</w:t>
      </w:r>
      <w:r>
        <w:rPr>
          <w:rFonts w:ascii="Trebuchet MS" w:hAnsi="Trebuchet MS"/>
        </w:rPr>
        <w:t>sed.</w:t>
      </w:r>
    </w:p>
    <w:p w:rsidR="00E64DE5" w:rsidRPr="0046688D" w:rsidRDefault="00E64DE5" w:rsidP="00E64DE5">
      <w:pPr>
        <w:numPr>
          <w:ilvl w:val="0"/>
          <w:numId w:val="2"/>
        </w:numPr>
        <w:jc w:val="both"/>
        <w:rPr>
          <w:rFonts w:ascii="Trebuchet MS" w:hAnsi="Trebuchet MS"/>
        </w:rPr>
      </w:pPr>
      <w:r>
        <w:rPr>
          <w:rFonts w:ascii="Trebuchet MS" w:hAnsi="Trebuchet MS"/>
        </w:rPr>
        <w:t>M</w:t>
      </w:r>
      <w:r w:rsidRPr="0046688D">
        <w:rPr>
          <w:rFonts w:ascii="Trebuchet MS" w:hAnsi="Trebuchet MS"/>
        </w:rPr>
        <w:t>odeling of the strategy.</w:t>
      </w:r>
    </w:p>
    <w:p w:rsidR="00E64DE5" w:rsidRPr="0046688D" w:rsidRDefault="00E64DE5" w:rsidP="00E64DE5">
      <w:pPr>
        <w:numPr>
          <w:ilvl w:val="0"/>
          <w:numId w:val="2"/>
        </w:numPr>
        <w:jc w:val="both"/>
        <w:rPr>
          <w:rFonts w:ascii="Trebuchet MS" w:hAnsi="Trebuchet MS"/>
        </w:rPr>
      </w:pPr>
      <w:r w:rsidRPr="0046688D">
        <w:rPr>
          <w:rFonts w:ascii="Trebuchet MS" w:hAnsi="Trebuchet MS"/>
        </w:rPr>
        <w:t>Teacher-student collaborative use of the strategy.</w:t>
      </w:r>
    </w:p>
    <w:p w:rsidR="00E64DE5" w:rsidRPr="0046688D" w:rsidRDefault="00E64DE5" w:rsidP="00E64DE5">
      <w:pPr>
        <w:numPr>
          <w:ilvl w:val="0"/>
          <w:numId w:val="2"/>
        </w:numPr>
        <w:jc w:val="both"/>
        <w:rPr>
          <w:rFonts w:ascii="Trebuchet MS" w:hAnsi="Trebuchet MS"/>
        </w:rPr>
      </w:pPr>
      <w:r>
        <w:rPr>
          <w:rFonts w:ascii="Trebuchet MS" w:hAnsi="Trebuchet MS"/>
        </w:rPr>
        <w:t>Guided practice using the</w:t>
      </w:r>
      <w:r w:rsidRPr="0046688D">
        <w:rPr>
          <w:rFonts w:ascii="Trebuchet MS" w:hAnsi="Trebuchet MS"/>
        </w:rPr>
        <w:t xml:space="preserve"> strategy with gradual release of responsibility.</w:t>
      </w:r>
    </w:p>
    <w:p w:rsidR="00E64DE5" w:rsidRDefault="00E64DE5" w:rsidP="00E64DE5">
      <w:pPr>
        <w:numPr>
          <w:ilvl w:val="0"/>
          <w:numId w:val="2"/>
        </w:numPr>
        <w:jc w:val="both"/>
        <w:rPr>
          <w:rFonts w:ascii="Trebuchet MS" w:hAnsi="Trebuchet MS"/>
        </w:rPr>
      </w:pPr>
      <w:r w:rsidRPr="0046688D">
        <w:rPr>
          <w:rFonts w:ascii="Trebuchet MS" w:hAnsi="Trebuchet MS"/>
        </w:rPr>
        <w:t>Students’ independent use of the strategy.</w:t>
      </w:r>
    </w:p>
    <w:p w:rsidR="00E64DE5" w:rsidRPr="0046688D" w:rsidRDefault="00E64DE5" w:rsidP="00E64DE5">
      <w:pPr>
        <w:jc w:val="both"/>
        <w:rPr>
          <w:rFonts w:ascii="Trebuchet MS" w:hAnsi="Trebuchet MS"/>
        </w:rPr>
      </w:pPr>
    </w:p>
    <w:p w:rsidR="00E64DE5" w:rsidRDefault="00E64DE5" w:rsidP="00E64DE5">
      <w:pPr>
        <w:jc w:val="both"/>
        <w:rPr>
          <w:rFonts w:ascii="Trebuchet MS" w:hAnsi="Trebuchet MS"/>
        </w:rPr>
      </w:pPr>
      <w:r w:rsidRPr="0046688D">
        <w:rPr>
          <w:rFonts w:ascii="Trebuchet MS" w:hAnsi="Trebuchet MS"/>
        </w:rPr>
        <w:t>Retelling is a strate</w:t>
      </w:r>
      <w:r>
        <w:rPr>
          <w:rFonts w:ascii="Trebuchet MS" w:hAnsi="Trebuchet MS"/>
        </w:rPr>
        <w:t>gy that can be used in grades K-</w:t>
      </w:r>
      <w:r w:rsidRPr="0046688D">
        <w:rPr>
          <w:rFonts w:ascii="Trebuchet MS" w:hAnsi="Trebuchet MS"/>
        </w:rPr>
        <w:t>12</w:t>
      </w:r>
      <w:r>
        <w:rPr>
          <w:rFonts w:ascii="Trebuchet MS" w:hAnsi="Trebuchet MS"/>
        </w:rPr>
        <w:t>,</w:t>
      </w:r>
      <w:r w:rsidRPr="0046688D">
        <w:rPr>
          <w:rFonts w:ascii="Trebuchet MS" w:hAnsi="Trebuchet MS"/>
        </w:rPr>
        <w:t xml:space="preserve"> because what is required of the student can be quite simple or quite detailed. The following six types of retelling could be used:</w:t>
      </w:r>
    </w:p>
    <w:p w:rsidR="00E64DE5" w:rsidRPr="0046688D" w:rsidRDefault="00E64DE5" w:rsidP="00E64DE5">
      <w:pPr>
        <w:jc w:val="both"/>
        <w:rPr>
          <w:rFonts w:ascii="Trebuchet MS" w:hAnsi="Trebuchet MS"/>
        </w:rPr>
      </w:pPr>
    </w:p>
    <w:p w:rsidR="00E64DE5" w:rsidRPr="0046688D" w:rsidRDefault="001406B6" w:rsidP="00E64DE5">
      <w:pPr>
        <w:numPr>
          <w:ilvl w:val="0"/>
          <w:numId w:val="3"/>
        </w:numPr>
        <w:jc w:val="both"/>
        <w:rPr>
          <w:rFonts w:ascii="Trebuchet MS" w:hAnsi="Trebuchet MS"/>
        </w:rPr>
      </w:pPr>
      <w:r>
        <w:rPr>
          <w:noProof/>
        </w:rPr>
        <w:pict>
          <v:shape id="_x0000_s1027" type="#_x0000_t75" style="position:absolute;left:0;text-align:left;margin-left:350.1pt;margin-top:9.7pt;width:182.1pt;height:174.6pt;z-index:251661312" wrapcoords="-74 0 -74 21523 21600 21523 21600 0 -74 0">
            <v:imagedata r:id="rId8" o:title=""/>
            <w10:wrap type="tight"/>
          </v:shape>
          <o:OLEObject Type="Embed" ProgID="MSPhotoEd.3" ShapeID="_x0000_s1027" DrawAspect="Content" ObjectID="_1439098501" r:id="rId9"/>
        </w:pict>
      </w:r>
      <w:r w:rsidR="00E64DE5" w:rsidRPr="0046688D">
        <w:rPr>
          <w:rFonts w:ascii="Trebuchet MS" w:hAnsi="Trebuchet MS"/>
        </w:rPr>
        <w:t>Oral-Oral: Students listen and retell orally.</w:t>
      </w:r>
    </w:p>
    <w:p w:rsidR="00E64DE5" w:rsidRPr="0046688D" w:rsidRDefault="00E64DE5" w:rsidP="00E64DE5">
      <w:pPr>
        <w:numPr>
          <w:ilvl w:val="0"/>
          <w:numId w:val="3"/>
        </w:numPr>
        <w:jc w:val="both"/>
        <w:rPr>
          <w:rFonts w:ascii="Trebuchet MS" w:hAnsi="Trebuchet MS"/>
        </w:rPr>
      </w:pPr>
      <w:r w:rsidRPr="0046688D">
        <w:rPr>
          <w:rFonts w:ascii="Trebuchet MS" w:hAnsi="Trebuchet MS"/>
        </w:rPr>
        <w:t>Oral-Drawing: Students listen and retell by drawing.</w:t>
      </w:r>
    </w:p>
    <w:p w:rsidR="00E64DE5" w:rsidRPr="0046688D" w:rsidRDefault="00E64DE5" w:rsidP="00E64DE5">
      <w:pPr>
        <w:numPr>
          <w:ilvl w:val="0"/>
          <w:numId w:val="3"/>
        </w:numPr>
        <w:jc w:val="both"/>
        <w:rPr>
          <w:rFonts w:ascii="Trebuchet MS" w:hAnsi="Trebuchet MS"/>
        </w:rPr>
      </w:pPr>
      <w:r w:rsidRPr="0046688D">
        <w:rPr>
          <w:rFonts w:ascii="Trebuchet MS" w:hAnsi="Trebuchet MS"/>
        </w:rPr>
        <w:t>Oral-Writing: Students listen and retell in writing.</w:t>
      </w:r>
    </w:p>
    <w:p w:rsidR="00E64DE5" w:rsidRPr="0046688D" w:rsidRDefault="00E64DE5" w:rsidP="00E64DE5">
      <w:pPr>
        <w:numPr>
          <w:ilvl w:val="0"/>
          <w:numId w:val="3"/>
        </w:numPr>
        <w:jc w:val="both"/>
        <w:rPr>
          <w:rFonts w:ascii="Trebuchet MS" w:hAnsi="Trebuchet MS"/>
        </w:rPr>
      </w:pPr>
      <w:r w:rsidRPr="0046688D">
        <w:rPr>
          <w:rFonts w:ascii="Trebuchet MS" w:hAnsi="Trebuchet MS"/>
        </w:rPr>
        <w:t>Written-Oral: Students read and retell orally.</w:t>
      </w:r>
    </w:p>
    <w:p w:rsidR="00E64DE5" w:rsidRPr="0046688D" w:rsidRDefault="00E64DE5" w:rsidP="00E64DE5">
      <w:pPr>
        <w:numPr>
          <w:ilvl w:val="0"/>
          <w:numId w:val="3"/>
        </w:numPr>
        <w:jc w:val="both"/>
        <w:rPr>
          <w:rFonts w:ascii="Trebuchet MS" w:hAnsi="Trebuchet MS"/>
        </w:rPr>
      </w:pPr>
      <w:r w:rsidRPr="0046688D">
        <w:rPr>
          <w:rFonts w:ascii="Trebuchet MS" w:hAnsi="Trebuchet MS"/>
        </w:rPr>
        <w:t>Written-Drawing: Students read and retell by drawing.</w:t>
      </w:r>
    </w:p>
    <w:p w:rsidR="00E64DE5" w:rsidRDefault="00E64DE5" w:rsidP="00E64DE5">
      <w:pPr>
        <w:numPr>
          <w:ilvl w:val="0"/>
          <w:numId w:val="3"/>
        </w:numPr>
        <w:jc w:val="both"/>
        <w:rPr>
          <w:rFonts w:ascii="Trebuchet MS" w:hAnsi="Trebuchet MS"/>
        </w:rPr>
      </w:pPr>
      <w:r w:rsidRPr="0046688D">
        <w:rPr>
          <w:rFonts w:ascii="Trebuchet MS" w:hAnsi="Trebuchet MS"/>
        </w:rPr>
        <w:t>Written-Written: Students read and retell in writing.</w:t>
      </w:r>
    </w:p>
    <w:p w:rsidR="00E64DE5" w:rsidRPr="0046688D" w:rsidRDefault="00E64DE5" w:rsidP="00E64DE5">
      <w:pPr>
        <w:ind w:left="360"/>
        <w:jc w:val="both"/>
        <w:rPr>
          <w:rFonts w:ascii="Trebuchet MS" w:hAnsi="Trebuchet MS"/>
        </w:rPr>
      </w:pPr>
    </w:p>
    <w:p w:rsidR="00E64DE5" w:rsidRDefault="00E64DE5" w:rsidP="00E64DE5">
      <w:pPr>
        <w:rPr>
          <w:rFonts w:ascii="Trebuchet MS" w:hAnsi="Trebuchet MS"/>
        </w:rPr>
      </w:pPr>
      <w:r w:rsidRPr="0046688D">
        <w:rPr>
          <w:rFonts w:ascii="Trebuchet MS" w:hAnsi="Trebuchet MS"/>
        </w:rPr>
        <w:t>Before students actually under take any of the above ways of retelling, they need to know what is expected of them. Do they know what story elements are included in retelling? Do they know that they need the following explicit information (these could vary):</w:t>
      </w:r>
    </w:p>
    <w:p w:rsidR="00E64DE5" w:rsidRPr="0046688D" w:rsidRDefault="00E64DE5" w:rsidP="00E64DE5">
      <w:pPr>
        <w:rPr>
          <w:rFonts w:ascii="Trebuchet MS" w:hAnsi="Trebuchet MS"/>
        </w:rPr>
      </w:pPr>
    </w:p>
    <w:p w:rsidR="00E64DE5" w:rsidRPr="00844BAC" w:rsidRDefault="00E64DE5" w:rsidP="00E64DE5">
      <w:pPr>
        <w:jc w:val="right"/>
        <w:rPr>
          <w:rFonts w:ascii="Trebuchet MS" w:hAnsi="Trebuchet MS"/>
          <w:b/>
        </w:rPr>
      </w:pPr>
      <w:r>
        <w:rPr>
          <w:rFonts w:ascii="Trebuchet MS" w:hAnsi="Trebuchet MS"/>
          <w:b/>
        </w:rPr>
        <w:t xml:space="preserve">     </w:t>
      </w:r>
      <w:r w:rsidRPr="00844BAC">
        <w:rPr>
          <w:rFonts w:ascii="Trebuchet MS" w:hAnsi="Trebuchet MS"/>
          <w:b/>
        </w:rPr>
        <w:t>“Somebody somewhere wanted a problem to be solved.”</w:t>
      </w:r>
    </w:p>
    <w:p w:rsidR="00E64DE5" w:rsidRDefault="00E64DE5" w:rsidP="00E64DE5">
      <w:pPr>
        <w:ind w:left="1080"/>
        <w:jc w:val="right"/>
        <w:rPr>
          <w:rFonts w:ascii="Trebuchet MS" w:hAnsi="Trebuchet MS"/>
        </w:rPr>
      </w:pPr>
    </w:p>
    <w:p w:rsidR="00E64DE5" w:rsidRPr="00680FA6" w:rsidRDefault="00E64DE5" w:rsidP="00E64DE5">
      <w:pPr>
        <w:jc w:val="right"/>
        <w:rPr>
          <w:rFonts w:ascii="Trebuchet MS" w:hAnsi="Trebuchet MS"/>
          <w:b/>
        </w:rPr>
      </w:pPr>
      <w:r w:rsidRPr="00680FA6">
        <w:rPr>
          <w:rFonts w:ascii="Trebuchet MS" w:hAnsi="Trebuchet MS"/>
          <w:b/>
        </w:rPr>
        <w:t>Characters    Setting      Initiating Event      Problem      Solution</w:t>
      </w:r>
    </w:p>
    <w:p w:rsidR="00E64DE5" w:rsidRDefault="00E64DE5" w:rsidP="00E64DE5">
      <w:pPr>
        <w:ind w:left="3600"/>
        <w:jc w:val="both"/>
        <w:rPr>
          <w:rFonts w:ascii="Trebuchet MS" w:hAnsi="Trebuchet MS"/>
        </w:rPr>
      </w:pPr>
    </w:p>
    <w:p w:rsidR="00E64DE5" w:rsidRDefault="00E64DE5" w:rsidP="00E64DE5">
      <w:pPr>
        <w:rPr>
          <w:rFonts w:ascii="Trebuchet MS" w:hAnsi="Trebuchet MS"/>
        </w:rPr>
      </w:pPr>
      <w:r>
        <w:rPr>
          <w:rFonts w:ascii="Trebuchet MS" w:hAnsi="Trebuchet MS"/>
        </w:rPr>
        <w:t xml:space="preserve">In </w:t>
      </w:r>
      <w:r w:rsidRPr="0046688D">
        <w:rPr>
          <w:rFonts w:ascii="Trebuchet MS" w:hAnsi="Trebuchet MS"/>
        </w:rPr>
        <w:t>retelling, organizers of various kinds can be used</w:t>
      </w:r>
      <w:r>
        <w:rPr>
          <w:rFonts w:ascii="Trebuchet MS" w:hAnsi="Trebuchet MS"/>
        </w:rPr>
        <w:t>,</w:t>
      </w:r>
      <w:r w:rsidRPr="0046688D">
        <w:rPr>
          <w:rFonts w:ascii="Trebuchet MS" w:hAnsi="Trebuchet MS"/>
        </w:rPr>
        <w:t xml:space="preserve"> pictorial representations</w:t>
      </w:r>
      <w:r>
        <w:rPr>
          <w:rFonts w:ascii="Trebuchet MS" w:hAnsi="Trebuchet MS"/>
        </w:rPr>
        <w:t>,</w:t>
      </w:r>
      <w:r w:rsidRPr="0046688D">
        <w:rPr>
          <w:rFonts w:ascii="Trebuchet MS" w:hAnsi="Trebuchet MS"/>
        </w:rPr>
        <w:t xml:space="preserve"> </w:t>
      </w:r>
      <w:r>
        <w:rPr>
          <w:rFonts w:ascii="Trebuchet MS" w:hAnsi="Trebuchet MS"/>
        </w:rPr>
        <w:t>o</w:t>
      </w:r>
      <w:r w:rsidRPr="0046688D">
        <w:rPr>
          <w:rFonts w:ascii="Trebuchet MS" w:hAnsi="Trebuchet MS"/>
        </w:rPr>
        <w:t xml:space="preserve">ther graphic organizers </w:t>
      </w:r>
      <w:r>
        <w:rPr>
          <w:rFonts w:ascii="Trebuchet MS" w:hAnsi="Trebuchet MS"/>
        </w:rPr>
        <w:t xml:space="preserve">or </w:t>
      </w:r>
      <w:r w:rsidRPr="0046688D">
        <w:rPr>
          <w:rFonts w:ascii="Trebuchet MS" w:hAnsi="Trebuchet MS"/>
        </w:rPr>
        <w:t>e a hand with the sentence, “Somebody somewhere wanted a problem to be solved.”</w:t>
      </w:r>
    </w:p>
    <w:p w:rsidR="00E64DE5" w:rsidRDefault="00E64DE5" w:rsidP="00E64DE5">
      <w:pPr>
        <w:rPr>
          <w:rFonts w:ascii="Trebuchet MS" w:hAnsi="Trebuchet MS"/>
        </w:rPr>
      </w:pPr>
    </w:p>
    <w:p w:rsidR="00E64DE5" w:rsidRPr="0046688D" w:rsidRDefault="00E64DE5" w:rsidP="00E64DE5">
      <w:pPr>
        <w:rPr>
          <w:rFonts w:ascii="Trebuchet MS" w:hAnsi="Trebuchet MS"/>
        </w:rPr>
      </w:pPr>
      <w:r w:rsidRPr="0046688D">
        <w:rPr>
          <w:rFonts w:ascii="Trebuchet MS" w:hAnsi="Trebuchet MS"/>
        </w:rPr>
        <w:t>During the sharing and comparing stage which follows the written retelling, students read their own retelling and their partner’s retelling, comparing both retellings to the original text, noting vocabulary substitutions, writing styles, individual interpretations of the text, and writing conventions.</w:t>
      </w:r>
    </w:p>
    <w:p w:rsidR="00E64DE5" w:rsidRDefault="00E64DE5" w:rsidP="00E64DE5">
      <w:pPr>
        <w:rPr>
          <w:rFonts w:ascii="Trebuchet MS" w:hAnsi="Trebuchet MS"/>
        </w:rPr>
      </w:pPr>
    </w:p>
    <w:p w:rsidR="00E64DE5" w:rsidRDefault="00E64DE5" w:rsidP="00E64DE5">
      <w:pPr>
        <w:rPr>
          <w:rFonts w:ascii="Trebuchet MS" w:hAnsi="Trebuchet MS"/>
        </w:rPr>
      </w:pPr>
      <w:r w:rsidRPr="0046688D">
        <w:rPr>
          <w:rFonts w:ascii="Trebuchet MS" w:hAnsi="Trebuchet MS"/>
        </w:rPr>
        <w:t>It is suggested that retellings be done i</w:t>
      </w:r>
      <w:r>
        <w:rPr>
          <w:rFonts w:ascii="Trebuchet MS" w:hAnsi="Trebuchet MS"/>
        </w:rPr>
        <w:t>n groups of three over a three-</w:t>
      </w:r>
      <w:r w:rsidRPr="0046688D">
        <w:rPr>
          <w:rFonts w:ascii="Trebuchet MS" w:hAnsi="Trebuchet MS"/>
        </w:rPr>
        <w:t xml:space="preserve">week period. </w:t>
      </w:r>
    </w:p>
    <w:p w:rsidR="00E64DE5" w:rsidRDefault="00E64DE5" w:rsidP="00E64DE5">
      <w:pPr>
        <w:rPr>
          <w:rFonts w:ascii="Trebuchet MS" w:hAnsi="Trebuchet MS"/>
        </w:rPr>
      </w:pPr>
    </w:p>
    <w:p w:rsidR="00E64DE5" w:rsidRDefault="00E64DE5" w:rsidP="00E64DE5">
      <w:pPr>
        <w:jc w:val="both"/>
        <w:rPr>
          <w:rFonts w:ascii="Trebuchet MS" w:hAnsi="Trebuchet MS"/>
        </w:rPr>
      </w:pPr>
      <w:r>
        <w:rPr>
          <w:rFonts w:ascii="Trebuchet MS" w:hAnsi="Trebuchet MS"/>
          <w:b/>
        </w:rPr>
        <w:t xml:space="preserve">WRITING A RETELL </w:t>
      </w:r>
      <w:r w:rsidRPr="00431876">
        <w:rPr>
          <w:rFonts w:ascii="Trebuchet MS" w:hAnsi="Trebuchet MS"/>
          <w:b/>
        </w:rPr>
        <w:t>Procedure</w:t>
      </w:r>
      <w:r>
        <w:rPr>
          <w:rFonts w:ascii="Trebuchet MS" w:hAnsi="Trebuchet MS"/>
        </w:rPr>
        <w:t xml:space="preserve"> – with words or pictures depending on the grade level</w:t>
      </w:r>
    </w:p>
    <w:p w:rsidR="00E64DE5" w:rsidRPr="0046688D" w:rsidRDefault="00E64DE5" w:rsidP="00E64DE5">
      <w:pPr>
        <w:jc w:val="both"/>
        <w:rPr>
          <w:rFonts w:ascii="Trebuchet MS" w:hAnsi="Trebuchet MS"/>
        </w:rPr>
      </w:pPr>
    </w:p>
    <w:p w:rsidR="00E64DE5" w:rsidRPr="0046688D" w:rsidRDefault="00E64DE5" w:rsidP="00E64DE5">
      <w:pPr>
        <w:numPr>
          <w:ilvl w:val="0"/>
          <w:numId w:val="1"/>
        </w:numPr>
        <w:jc w:val="both"/>
        <w:rPr>
          <w:rFonts w:ascii="Trebuchet MS" w:hAnsi="Trebuchet MS"/>
        </w:rPr>
      </w:pPr>
      <w:r w:rsidRPr="0046688D">
        <w:rPr>
          <w:rFonts w:ascii="Trebuchet MS" w:hAnsi="Trebuchet MS"/>
        </w:rPr>
        <w:t>Choose a short selection such as a fable, two or three paragraphs about a topic from a content area, a sho</w:t>
      </w:r>
      <w:r>
        <w:rPr>
          <w:rFonts w:ascii="Trebuchet MS" w:hAnsi="Trebuchet MS"/>
        </w:rPr>
        <w:t>rt story, an article from a cur</w:t>
      </w:r>
      <w:r w:rsidRPr="0046688D">
        <w:rPr>
          <w:rFonts w:ascii="Trebuchet MS" w:hAnsi="Trebuchet MS"/>
        </w:rPr>
        <w:t>rent events magazine or newspaper, etc. Length range should be from 100—300 words, depending on the grade level of the class.</w:t>
      </w:r>
    </w:p>
    <w:p w:rsidR="00E64DE5" w:rsidRPr="0046688D" w:rsidRDefault="00E64DE5" w:rsidP="00E64DE5">
      <w:pPr>
        <w:numPr>
          <w:ilvl w:val="0"/>
          <w:numId w:val="1"/>
        </w:numPr>
        <w:jc w:val="both"/>
        <w:rPr>
          <w:rFonts w:ascii="Trebuchet MS" w:hAnsi="Trebuchet MS"/>
        </w:rPr>
      </w:pPr>
      <w:r w:rsidRPr="0046688D">
        <w:rPr>
          <w:rFonts w:ascii="Trebuchet MS" w:hAnsi="Trebuchet MS"/>
        </w:rPr>
        <w:t>Make a copy for each child.</w:t>
      </w:r>
    </w:p>
    <w:p w:rsidR="00E64DE5" w:rsidRPr="0046688D" w:rsidRDefault="00E64DE5" w:rsidP="00E64DE5">
      <w:pPr>
        <w:numPr>
          <w:ilvl w:val="0"/>
          <w:numId w:val="1"/>
        </w:numPr>
        <w:jc w:val="both"/>
        <w:rPr>
          <w:rFonts w:ascii="Trebuchet MS" w:hAnsi="Trebuchet MS"/>
        </w:rPr>
      </w:pPr>
      <w:r w:rsidRPr="0046688D">
        <w:rPr>
          <w:rFonts w:ascii="Trebuchet MS" w:hAnsi="Trebuchet MS"/>
        </w:rPr>
        <w:t>Fold the copy so that only the title shows.</w:t>
      </w:r>
    </w:p>
    <w:p w:rsidR="00E64DE5" w:rsidRPr="0046688D" w:rsidRDefault="00E64DE5" w:rsidP="00E64DE5">
      <w:pPr>
        <w:numPr>
          <w:ilvl w:val="0"/>
          <w:numId w:val="1"/>
        </w:numPr>
        <w:jc w:val="both"/>
        <w:rPr>
          <w:rFonts w:ascii="Trebuchet MS" w:hAnsi="Trebuchet MS"/>
        </w:rPr>
      </w:pPr>
      <w:r w:rsidRPr="0046688D">
        <w:rPr>
          <w:rFonts w:ascii="Trebuchet MS" w:hAnsi="Trebuchet MS"/>
        </w:rPr>
        <w:t>Read the title to the students and have them write a prediction—what they think the selection will be about.</w:t>
      </w:r>
    </w:p>
    <w:p w:rsidR="00E64DE5" w:rsidRPr="0046688D" w:rsidRDefault="00E64DE5" w:rsidP="00E64DE5">
      <w:pPr>
        <w:numPr>
          <w:ilvl w:val="0"/>
          <w:numId w:val="1"/>
        </w:numPr>
        <w:jc w:val="both"/>
        <w:rPr>
          <w:rFonts w:ascii="Trebuchet MS" w:hAnsi="Trebuchet MS"/>
        </w:rPr>
      </w:pPr>
      <w:r w:rsidRPr="0046688D">
        <w:rPr>
          <w:rFonts w:ascii="Trebuchet MS" w:hAnsi="Trebuchet MS"/>
        </w:rPr>
        <w:t>Share the students’ predictions orally.</w:t>
      </w:r>
    </w:p>
    <w:p w:rsidR="00E64DE5" w:rsidRDefault="00E64DE5" w:rsidP="00E64DE5">
      <w:pPr>
        <w:numPr>
          <w:ilvl w:val="0"/>
          <w:numId w:val="1"/>
        </w:numPr>
        <w:jc w:val="both"/>
        <w:rPr>
          <w:rFonts w:ascii="Trebuchet MS" w:hAnsi="Trebuchet MS"/>
        </w:rPr>
      </w:pPr>
      <w:r w:rsidRPr="0046688D">
        <w:rPr>
          <w:rFonts w:ascii="Trebuchet MS" w:hAnsi="Trebuchet MS"/>
        </w:rPr>
        <w:t>Have the students read the selection. Give a set amount of time, usually 10—15 minutes.</w:t>
      </w:r>
      <w:r>
        <w:rPr>
          <w:rFonts w:ascii="Trebuchet MS" w:hAnsi="Trebuchet MS"/>
        </w:rPr>
        <w:t xml:space="preserve"> Students may read and reread as they wish during that time.</w:t>
      </w:r>
    </w:p>
    <w:p w:rsidR="00E64DE5" w:rsidRDefault="00E64DE5" w:rsidP="00E64DE5">
      <w:pPr>
        <w:numPr>
          <w:ilvl w:val="0"/>
          <w:numId w:val="1"/>
        </w:numPr>
        <w:jc w:val="both"/>
        <w:rPr>
          <w:rFonts w:ascii="Trebuchet MS" w:hAnsi="Trebuchet MS"/>
        </w:rPr>
      </w:pPr>
      <w:r>
        <w:rPr>
          <w:rFonts w:ascii="Trebuchet MS" w:hAnsi="Trebuchet MS"/>
        </w:rPr>
        <w:t>Collect the papers with the selection.</w:t>
      </w:r>
    </w:p>
    <w:p w:rsidR="00E64DE5" w:rsidRDefault="00E64DE5" w:rsidP="00E64DE5">
      <w:pPr>
        <w:numPr>
          <w:ilvl w:val="0"/>
          <w:numId w:val="1"/>
        </w:numPr>
        <w:jc w:val="both"/>
        <w:rPr>
          <w:rFonts w:ascii="Trebuchet MS" w:hAnsi="Trebuchet MS"/>
        </w:rPr>
      </w:pPr>
      <w:r>
        <w:rPr>
          <w:rFonts w:ascii="Trebuchet MS" w:hAnsi="Trebuchet MS"/>
        </w:rPr>
        <w:t>Ask the students to write a “retelling” of the story/selection they have just read.</w:t>
      </w:r>
    </w:p>
    <w:p w:rsidR="008C003E" w:rsidRDefault="00E64DE5" w:rsidP="00726AD3">
      <w:pPr>
        <w:numPr>
          <w:ilvl w:val="0"/>
          <w:numId w:val="1"/>
        </w:numPr>
        <w:jc w:val="both"/>
      </w:pPr>
      <w:r w:rsidRPr="00726AD3">
        <w:rPr>
          <w:rFonts w:ascii="Trebuchet MS" w:hAnsi="Trebuchet MS"/>
        </w:rPr>
        <w:t>Pair students and have them share their “retellings” and compare them with the original text.</w:t>
      </w:r>
    </w:p>
    <w:sectPr w:rsidR="008C003E" w:rsidSect="00E64DE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D70CD2"/>
    <w:multiLevelType w:val="hybridMultilevel"/>
    <w:tmpl w:val="0324E0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E6B7EB3"/>
    <w:multiLevelType w:val="hybridMultilevel"/>
    <w:tmpl w:val="9976B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2E7D70"/>
    <w:multiLevelType w:val="hybridMultilevel"/>
    <w:tmpl w:val="22E85F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C511CB2"/>
    <w:multiLevelType w:val="hybridMultilevel"/>
    <w:tmpl w:val="82B4A1D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DE5"/>
    <w:rsid w:val="001406B6"/>
    <w:rsid w:val="00726AD3"/>
    <w:rsid w:val="00745492"/>
    <w:rsid w:val="008B2E82"/>
    <w:rsid w:val="008C003E"/>
    <w:rsid w:val="00E64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DE5"/>
    <w:pPr>
      <w:spacing w:after="0" w:line="240" w:lineRule="auto"/>
    </w:pPr>
    <w:rPr>
      <w:rFonts w:ascii="Arial" w:eastAsia="Times New Roman"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4D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DE5"/>
    <w:pPr>
      <w:spacing w:after="0" w:line="240" w:lineRule="auto"/>
    </w:pPr>
    <w:rPr>
      <w:rFonts w:ascii="Arial" w:eastAsia="Times New Roman"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4D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797</Words>
  <Characters>4549</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cardamon</dc:creator>
  <cp:lastModifiedBy>Michelle Rich</cp:lastModifiedBy>
  <cp:revision>2</cp:revision>
  <dcterms:created xsi:type="dcterms:W3CDTF">2013-08-27T13:49:00Z</dcterms:created>
  <dcterms:modified xsi:type="dcterms:W3CDTF">2013-08-27T13:49:00Z</dcterms:modified>
</cp:coreProperties>
</file>